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41" w:rsidRDefault="00CC5C41" w:rsidP="00CC5522">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spacing w:before="0"/>
        <w:ind w:left="360"/>
        <w:jc w:val="center"/>
        <w:rPr>
          <w:rFonts w:ascii="Arial" w:hAnsi="Arial" w:cs="Arial"/>
          <w:b/>
          <w:bCs/>
          <w:sz w:val="24"/>
          <w:szCs w:val="24"/>
        </w:rPr>
      </w:pPr>
      <w:r>
        <w:rPr>
          <w:rFonts w:ascii="Arial" w:hAnsi="Arial"/>
          <w:b/>
          <w:bCs/>
          <w:sz w:val="24"/>
          <w:szCs w:val="24"/>
        </w:rPr>
        <w:t>JOB DESCRIPTION</w:t>
      </w:r>
    </w:p>
    <w:p w:rsidR="00CC5C41" w:rsidRPr="00A1375B" w:rsidRDefault="00CC5C41" w:rsidP="00A1375B">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spacing w:before="120"/>
        <w:ind w:left="357"/>
        <w:jc w:val="left"/>
        <w:rPr>
          <w:rFonts w:ascii="Arial" w:hAnsi="Arial" w:cs="Arial"/>
        </w:rPr>
      </w:pPr>
      <w:r w:rsidRPr="00A1375B">
        <w:rPr>
          <w:rFonts w:ascii="Arial" w:hAnsi="Arial"/>
        </w:rPr>
        <w:t>Reporting to the Rector (line manager), you will:</w:t>
      </w:r>
    </w:p>
    <w:p w:rsidR="00CC5C41" w:rsidRDefault="00CC5C41">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b/>
          <w:bCs/>
        </w:rPr>
      </w:pPr>
      <w:r>
        <w:rPr>
          <w:rFonts w:ascii="Arial" w:hAnsi="Arial"/>
          <w:b/>
          <w:bCs/>
        </w:rPr>
        <w:t>1. Support our mission community’s activities and vision</w:t>
      </w:r>
    </w:p>
    <w:p w:rsidR="00CC5C41" w:rsidRDefault="00CC5C41">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rPr>
      </w:pPr>
      <w:r>
        <w:rPr>
          <w:rFonts w:ascii="Arial" w:hAnsi="Arial"/>
        </w:rPr>
        <w:t>Act as an ambassador for the Christian identity of the Mission Community, assisting the Rector and churchwardens in ensuring this is positively promoted.</w:t>
      </w:r>
    </w:p>
    <w:p w:rsidR="0000615A" w:rsidRDefault="00CC5C41" w:rsidP="0000615A">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spacing w:after="0"/>
        <w:rPr>
          <w:rFonts w:ascii="Arial" w:hAnsi="Arial"/>
          <w:b/>
          <w:bCs/>
        </w:rPr>
      </w:pPr>
      <w:r w:rsidRPr="000E2982">
        <w:rPr>
          <w:rFonts w:ascii="Arial" w:hAnsi="Arial"/>
          <w:b/>
        </w:rPr>
        <w:t xml:space="preserve">2. </w:t>
      </w:r>
      <w:r w:rsidRPr="000E2982">
        <w:rPr>
          <w:rFonts w:ascii="Arial" w:hAnsi="Arial"/>
          <w:b/>
          <w:bCs/>
        </w:rPr>
        <w:t>M</w:t>
      </w:r>
      <w:r w:rsidR="00041C27">
        <w:rPr>
          <w:rFonts w:ascii="Arial" w:hAnsi="Arial"/>
          <w:b/>
          <w:bCs/>
        </w:rPr>
        <w:t>ission C</w:t>
      </w:r>
      <w:r w:rsidR="0000615A">
        <w:rPr>
          <w:rFonts w:ascii="Arial" w:hAnsi="Arial"/>
          <w:b/>
          <w:bCs/>
        </w:rPr>
        <w:t>ommunity communications</w:t>
      </w:r>
    </w:p>
    <w:p w:rsidR="00CC5C41" w:rsidRPr="00F85232" w:rsidRDefault="00CC5C41" w:rsidP="0000615A">
      <w:pPr>
        <w:pStyle w:val="Heading2AA"/>
        <w:numPr>
          <w:ilvl w:val="0"/>
          <w:numId w:val="12"/>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ind w:left="714" w:hanging="357"/>
        <w:rPr>
          <w:rFonts w:ascii="Arial" w:hAnsi="Arial" w:cs="Arial"/>
          <w:color w:val="auto"/>
        </w:rPr>
      </w:pPr>
      <w:r w:rsidRPr="00A1375B">
        <w:rPr>
          <w:rFonts w:ascii="Arial" w:hAnsi="Arial"/>
        </w:rPr>
        <w:t>act as first point of contact for all enquiries</w:t>
      </w:r>
      <w:r w:rsidR="00041C27">
        <w:rPr>
          <w:rFonts w:ascii="Arial" w:hAnsi="Arial"/>
        </w:rPr>
        <w:t xml:space="preserve"> </w:t>
      </w:r>
      <w:r w:rsidRPr="00A1375B">
        <w:rPr>
          <w:rFonts w:ascii="Arial" w:hAnsi="Arial"/>
        </w:rPr>
        <w:t xml:space="preserve">and ensure they are dealt with politely and </w:t>
      </w:r>
      <w:r w:rsidRPr="00F85232">
        <w:rPr>
          <w:rFonts w:ascii="Arial" w:hAnsi="Arial"/>
          <w:color w:val="auto"/>
        </w:rPr>
        <w:t>professionally and follo</w:t>
      </w:r>
      <w:r w:rsidR="000E2982" w:rsidRPr="00F85232">
        <w:rPr>
          <w:rFonts w:ascii="Arial" w:hAnsi="Arial"/>
          <w:color w:val="auto"/>
        </w:rPr>
        <w:t>wed up with appropriate action</w:t>
      </w:r>
    </w:p>
    <w:p w:rsidR="00CC5C41" w:rsidRPr="00F85232" w:rsidRDefault="00CC5C41" w:rsidP="0000615A">
      <w:pPr>
        <w:pStyle w:val="Heading2AA"/>
        <w:numPr>
          <w:ilvl w:val="0"/>
          <w:numId w:val="7"/>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color w:val="auto"/>
        </w:rPr>
      </w:pPr>
      <w:r w:rsidRPr="00F85232">
        <w:rPr>
          <w:rFonts w:ascii="Arial" w:hAnsi="Arial"/>
          <w:color w:val="auto"/>
        </w:rPr>
        <w:t xml:space="preserve">manage </w:t>
      </w:r>
      <w:r w:rsidR="00A1375B" w:rsidRPr="00F85232">
        <w:rPr>
          <w:rFonts w:ascii="Arial" w:hAnsi="Arial"/>
          <w:color w:val="auto"/>
        </w:rPr>
        <w:t>incoming communica</w:t>
      </w:r>
      <w:r w:rsidR="00246DC5" w:rsidRPr="00F85232">
        <w:rPr>
          <w:rFonts w:ascii="Arial" w:hAnsi="Arial"/>
          <w:color w:val="auto"/>
        </w:rPr>
        <w:t>tions and where required pass</w:t>
      </w:r>
      <w:r w:rsidR="00A1375B" w:rsidRPr="00F85232">
        <w:rPr>
          <w:rFonts w:ascii="Arial" w:hAnsi="Arial"/>
          <w:color w:val="auto"/>
        </w:rPr>
        <w:t xml:space="preserve"> on to the appropriate person</w:t>
      </w:r>
      <w:r w:rsidRPr="00F85232">
        <w:rPr>
          <w:rFonts w:ascii="Arial" w:hAnsi="Arial"/>
          <w:color w:val="auto"/>
        </w:rPr>
        <w:t xml:space="preserve"> </w:t>
      </w:r>
    </w:p>
    <w:p w:rsidR="00CC5C41" w:rsidRPr="00F85232" w:rsidRDefault="0000615A" w:rsidP="0000615A">
      <w:pPr>
        <w:pStyle w:val="Heading2AA"/>
        <w:numPr>
          <w:ilvl w:val="0"/>
          <w:numId w:val="6"/>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color w:val="auto"/>
        </w:rPr>
      </w:pPr>
      <w:r w:rsidRPr="00F85232">
        <w:rPr>
          <w:rFonts w:ascii="Arial" w:hAnsi="Arial"/>
          <w:color w:val="auto"/>
        </w:rPr>
        <w:t>input routine updates to the website</w:t>
      </w:r>
    </w:p>
    <w:p w:rsidR="00CC5C41" w:rsidRPr="00F85232" w:rsidRDefault="00CC5C41" w:rsidP="0000615A">
      <w:pPr>
        <w:pStyle w:val="Heading2AA"/>
        <w:numPr>
          <w:ilvl w:val="0"/>
          <w:numId w:val="6"/>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color w:val="auto"/>
        </w:rPr>
      </w:pPr>
      <w:r w:rsidRPr="00F85232">
        <w:rPr>
          <w:rFonts w:ascii="Arial" w:hAnsi="Arial"/>
          <w:color w:val="auto"/>
        </w:rPr>
        <w:t>administer the central diary for the mission community</w:t>
      </w:r>
    </w:p>
    <w:p w:rsidR="00CC5C41" w:rsidRPr="00F85232" w:rsidRDefault="00CC5C41" w:rsidP="0000615A">
      <w:pPr>
        <w:pStyle w:val="Heading2AA"/>
        <w:numPr>
          <w:ilvl w:val="0"/>
          <w:numId w:val="6"/>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color w:val="auto"/>
        </w:rPr>
      </w:pPr>
      <w:r w:rsidRPr="00F85232">
        <w:rPr>
          <w:rFonts w:ascii="Arial" w:hAnsi="Arial"/>
          <w:color w:val="auto"/>
        </w:rPr>
        <w:t>assist in the editing and reproduction of mission community printed materials</w:t>
      </w:r>
    </w:p>
    <w:p w:rsidR="00CC5C41" w:rsidRPr="00A1375B" w:rsidRDefault="00CC5C41" w:rsidP="0000615A">
      <w:pPr>
        <w:pStyle w:val="Heading2AA"/>
        <w:numPr>
          <w:ilvl w:val="0"/>
          <w:numId w:val="6"/>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rPr>
      </w:pPr>
      <w:r w:rsidRPr="00A1375B">
        <w:rPr>
          <w:rFonts w:ascii="Arial" w:hAnsi="Arial"/>
        </w:rPr>
        <w:t>provide administrative support to the Rector</w:t>
      </w:r>
      <w:r w:rsidR="00041C27">
        <w:rPr>
          <w:rFonts w:ascii="Arial" w:hAnsi="Arial"/>
        </w:rPr>
        <w:t xml:space="preserve"> in</w:t>
      </w:r>
      <w:r w:rsidRPr="00A1375B">
        <w:rPr>
          <w:rFonts w:ascii="Arial" w:hAnsi="Arial"/>
        </w:rPr>
        <w:t xml:space="preserve"> matters relating to baptisms, weddings and funerals</w:t>
      </w:r>
    </w:p>
    <w:p w:rsidR="00CC5C41" w:rsidRPr="00A1375B" w:rsidRDefault="00CC5C41" w:rsidP="0000615A">
      <w:pPr>
        <w:pStyle w:val="ListParagraph"/>
        <w:numPr>
          <w:ilvl w:val="0"/>
          <w:numId w:val="6"/>
        </w:numPr>
        <w:pBdr>
          <w:top w:val="none" w:sz="0" w:space="0" w:color="auto"/>
          <w:left w:val="none" w:sz="0" w:space="0" w:color="auto"/>
          <w:bottom w:val="none" w:sz="0" w:space="0" w:color="auto"/>
          <w:right w:val="none" w:sz="0" w:space="0" w:color="auto"/>
          <w:bar w:val="none" w:sz="0" w:color="auto"/>
        </w:pBdr>
        <w:suppressAutoHyphens/>
        <w:spacing w:beforeLines="120" w:before="288"/>
        <w:rPr>
          <w:rFonts w:ascii="Arial" w:hAnsi="Arial" w:cs="Arial"/>
          <w:sz w:val="22"/>
          <w:szCs w:val="22"/>
        </w:rPr>
      </w:pPr>
      <w:r w:rsidRPr="00A1375B">
        <w:rPr>
          <w:rFonts w:ascii="Arial" w:hAnsi="Arial"/>
          <w:sz w:val="22"/>
          <w:szCs w:val="22"/>
        </w:rPr>
        <w:t xml:space="preserve">reproduction of </w:t>
      </w:r>
      <w:r w:rsidRPr="00D43C56">
        <w:rPr>
          <w:rFonts w:ascii="Arial" w:hAnsi="Arial"/>
          <w:color w:val="auto"/>
          <w:sz w:val="22"/>
          <w:szCs w:val="22"/>
        </w:rPr>
        <w:t>accounts</w:t>
      </w:r>
      <w:r w:rsidR="00EA29AE" w:rsidRPr="00D43C56">
        <w:rPr>
          <w:rFonts w:ascii="Arial" w:hAnsi="Arial"/>
          <w:color w:val="auto"/>
          <w:sz w:val="22"/>
          <w:szCs w:val="22"/>
        </w:rPr>
        <w:t xml:space="preserve"> and reports</w:t>
      </w:r>
      <w:r w:rsidRPr="00D43C56">
        <w:rPr>
          <w:rFonts w:ascii="Arial" w:hAnsi="Arial"/>
          <w:color w:val="auto"/>
          <w:sz w:val="22"/>
          <w:szCs w:val="22"/>
        </w:rPr>
        <w:t xml:space="preserve"> for parish Annual </w:t>
      </w:r>
      <w:r w:rsidRPr="00A1375B">
        <w:rPr>
          <w:rFonts w:ascii="Arial" w:hAnsi="Arial"/>
          <w:sz w:val="22"/>
          <w:szCs w:val="22"/>
        </w:rPr>
        <w:t>Parochial Church Meetings</w:t>
      </w:r>
    </w:p>
    <w:p w:rsidR="00CC5C41" w:rsidRPr="000E2982" w:rsidRDefault="00CC5C41" w:rsidP="0000615A">
      <w:pPr>
        <w:pStyle w:val="Heading2AA"/>
        <w:pBdr>
          <w:top w:val="none" w:sz="0" w:space="0" w:color="auto"/>
          <w:left w:val="none" w:sz="0" w:space="0" w:color="auto"/>
          <w:bottom w:val="none" w:sz="0" w:space="0" w:color="auto"/>
          <w:right w:val="none" w:sz="0" w:space="0" w:color="auto"/>
          <w:bar w:val="none" w:sz="0" w:color="auto"/>
        </w:pBdr>
        <w:suppressAutoHyphens/>
        <w:spacing w:beforeLines="120" w:before="288" w:after="0"/>
        <w:rPr>
          <w:rFonts w:ascii="Arial" w:hAnsi="Arial" w:cs="Arial"/>
          <w:b/>
        </w:rPr>
      </w:pPr>
      <w:r w:rsidRPr="000E2982">
        <w:rPr>
          <w:rFonts w:ascii="Arial" w:hAnsi="Arial"/>
          <w:b/>
        </w:rPr>
        <w:t xml:space="preserve">3. </w:t>
      </w:r>
      <w:r w:rsidRPr="000E2982">
        <w:rPr>
          <w:rFonts w:ascii="Arial" w:hAnsi="Arial"/>
          <w:b/>
          <w:bCs/>
        </w:rPr>
        <w:t>Administrative and practical support for worship</w:t>
      </w:r>
    </w:p>
    <w:p w:rsidR="00CC5C41" w:rsidRDefault="00CC5C41" w:rsidP="0000615A">
      <w:pPr>
        <w:pStyle w:val="Heading2AA"/>
        <w:numPr>
          <w:ilvl w:val="0"/>
          <w:numId w:val="8"/>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rPr>
      </w:pPr>
      <w:r>
        <w:rPr>
          <w:rFonts w:ascii="Arial" w:hAnsi="Arial"/>
        </w:rPr>
        <w:t>reproduce and distribute materials for worship, including new service booklets as required</w:t>
      </w:r>
    </w:p>
    <w:p w:rsidR="00CC5C41" w:rsidRDefault="00CC5C41" w:rsidP="0000615A">
      <w:pPr>
        <w:pStyle w:val="Heading2AA"/>
        <w:numPr>
          <w:ilvl w:val="0"/>
          <w:numId w:val="8"/>
        </w:numPr>
        <w:pBdr>
          <w:top w:val="none" w:sz="0" w:space="0" w:color="auto"/>
          <w:left w:val="none" w:sz="0" w:space="0" w:color="auto"/>
          <w:bottom w:val="none" w:sz="0" w:space="0" w:color="auto"/>
          <w:right w:val="none" w:sz="0" w:space="0" w:color="auto"/>
          <w:bar w:val="none" w:sz="0" w:color="auto"/>
        </w:pBdr>
        <w:tabs>
          <w:tab w:val="clear" w:pos="720"/>
        </w:tabs>
        <w:suppressAutoHyphens/>
        <w:spacing w:beforeLines="120" w:before="288" w:after="0"/>
        <w:rPr>
          <w:rFonts w:ascii="Arial" w:hAnsi="Arial" w:cs="Arial"/>
        </w:rPr>
      </w:pPr>
      <w:r>
        <w:rPr>
          <w:rFonts w:ascii="Arial" w:hAnsi="Arial"/>
        </w:rPr>
        <w:t xml:space="preserve">reproduce and distribute </w:t>
      </w:r>
      <w:proofErr w:type="spellStart"/>
      <w:r>
        <w:rPr>
          <w:rFonts w:ascii="Arial" w:hAnsi="Arial"/>
        </w:rPr>
        <w:t>rotas</w:t>
      </w:r>
      <w:proofErr w:type="spellEnd"/>
      <w:r>
        <w:rPr>
          <w:rFonts w:ascii="Arial" w:hAnsi="Arial"/>
        </w:rPr>
        <w:t xml:space="preserve"> for services </w:t>
      </w:r>
      <w:proofErr w:type="spellStart"/>
      <w:r>
        <w:rPr>
          <w:rFonts w:ascii="Arial" w:hAnsi="Arial"/>
        </w:rPr>
        <w:t>organised</w:t>
      </w:r>
      <w:proofErr w:type="spellEnd"/>
      <w:r>
        <w:rPr>
          <w:rFonts w:ascii="Arial" w:hAnsi="Arial"/>
        </w:rPr>
        <w:t xml:space="preserve"> by the Rector and volunteers, and update as required</w:t>
      </w:r>
    </w:p>
    <w:p w:rsidR="00CC5C41" w:rsidRDefault="00CC5C41" w:rsidP="0000615A">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spacing w:after="0"/>
        <w:rPr>
          <w:rFonts w:ascii="Arial" w:hAnsi="Arial" w:cs="Arial"/>
          <w:b/>
          <w:bCs/>
        </w:rPr>
      </w:pPr>
      <w:r>
        <w:rPr>
          <w:rFonts w:ascii="Arial" w:hAnsi="Arial"/>
          <w:b/>
          <w:bCs/>
        </w:rPr>
        <w:t>4. Financial administration</w:t>
      </w:r>
    </w:p>
    <w:p w:rsidR="00CC5C41" w:rsidRDefault="00CC5C41" w:rsidP="0000615A">
      <w:pPr>
        <w:pStyle w:val="Heading2AA"/>
        <w:pBdr>
          <w:top w:val="none" w:sz="0" w:space="0" w:color="auto"/>
          <w:left w:val="none" w:sz="0" w:space="0" w:color="auto"/>
          <w:bottom w:val="none" w:sz="0" w:space="0" w:color="auto"/>
          <w:right w:val="none" w:sz="0" w:space="0" w:color="auto"/>
          <w:bar w:val="none" w:sz="0" w:color="auto"/>
        </w:pBdr>
        <w:suppressAutoHyphens/>
        <w:spacing w:after="0"/>
        <w:rPr>
          <w:rFonts w:ascii="Arial" w:hAnsi="Arial" w:cs="Arial"/>
        </w:rPr>
      </w:pPr>
      <w:r>
        <w:rPr>
          <w:rFonts w:ascii="Arial" w:hAnsi="Arial"/>
        </w:rPr>
        <w:t>Many of these tasks are undert</w:t>
      </w:r>
      <w:r w:rsidR="00CC5522">
        <w:rPr>
          <w:rFonts w:ascii="Arial" w:hAnsi="Arial"/>
        </w:rPr>
        <w:t>aken by our current treasurers. H</w:t>
      </w:r>
      <w:r>
        <w:rPr>
          <w:rFonts w:ascii="Arial" w:hAnsi="Arial"/>
        </w:rPr>
        <w:t>owever there are related support tasks including:</w:t>
      </w:r>
    </w:p>
    <w:p w:rsidR="00CC5C41" w:rsidRDefault="00CC5C41" w:rsidP="0000615A">
      <w:pPr>
        <w:pStyle w:val="Heading2AA"/>
        <w:numPr>
          <w:ilvl w:val="0"/>
          <w:numId w:val="8"/>
        </w:numPr>
        <w:pBdr>
          <w:top w:val="none" w:sz="0" w:space="0" w:color="auto"/>
          <w:left w:val="none" w:sz="0" w:space="0" w:color="auto"/>
          <w:bottom w:val="none" w:sz="0" w:space="0" w:color="auto"/>
          <w:right w:val="none" w:sz="0" w:space="0" w:color="auto"/>
          <w:bar w:val="none" w:sz="0" w:color="auto"/>
        </w:pBdr>
        <w:suppressAutoHyphens/>
        <w:spacing w:after="0"/>
        <w:rPr>
          <w:rFonts w:ascii="Arial" w:hAnsi="Arial" w:cs="Arial"/>
        </w:rPr>
      </w:pPr>
      <w:r>
        <w:rPr>
          <w:rFonts w:ascii="Arial" w:hAnsi="Arial"/>
        </w:rPr>
        <w:t>raise invoices for works carried out where necessary</w:t>
      </w:r>
    </w:p>
    <w:p w:rsidR="00CC5C41" w:rsidRPr="0000615A" w:rsidRDefault="00CC5C41" w:rsidP="0000615A">
      <w:pPr>
        <w:pStyle w:val="Heading2AA"/>
        <w:numPr>
          <w:ilvl w:val="0"/>
          <w:numId w:val="8"/>
        </w:numPr>
        <w:pBdr>
          <w:top w:val="none" w:sz="0" w:space="0" w:color="auto"/>
          <w:left w:val="none" w:sz="0" w:space="0" w:color="auto"/>
          <w:bottom w:val="none" w:sz="0" w:space="0" w:color="auto"/>
          <w:right w:val="none" w:sz="0" w:space="0" w:color="auto"/>
          <w:bar w:val="none" w:sz="0" w:color="auto"/>
        </w:pBdr>
        <w:tabs>
          <w:tab w:val="clear" w:pos="720"/>
        </w:tabs>
        <w:suppressAutoHyphens/>
        <w:spacing w:after="0"/>
        <w:rPr>
          <w:rFonts w:ascii="Arial" w:hAnsi="Arial" w:cs="Arial"/>
        </w:rPr>
      </w:pPr>
      <w:r>
        <w:rPr>
          <w:rFonts w:ascii="Arial" w:hAnsi="Arial"/>
        </w:rPr>
        <w:t>all financial administration regarding wedding, funeral and memorial fees, including the calculation of the above</w:t>
      </w:r>
    </w:p>
    <w:p w:rsidR="0000615A" w:rsidRPr="00F85232" w:rsidRDefault="00CC5522" w:rsidP="000E2982">
      <w:pPr>
        <w:pStyle w:val="Heading2AA"/>
        <w:numPr>
          <w:ilvl w:val="0"/>
          <w:numId w:val="8"/>
        </w:numPr>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color w:val="auto"/>
        </w:rPr>
      </w:pPr>
      <w:r w:rsidRPr="00F85232">
        <w:rPr>
          <w:rFonts w:ascii="Arial" w:hAnsi="Arial" w:cs="Arial"/>
          <w:color w:val="auto"/>
        </w:rPr>
        <w:t>collation of the Rector’s and others expenses and presentation to the appropriate treasurer for payment</w:t>
      </w:r>
    </w:p>
    <w:p w:rsidR="00CC5C41" w:rsidRDefault="00CC5C41">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b/>
          <w:bCs/>
        </w:rPr>
      </w:pPr>
      <w:r>
        <w:rPr>
          <w:rFonts w:ascii="Arial" w:hAnsi="Arial"/>
          <w:b/>
          <w:bCs/>
        </w:rPr>
        <w:lastRenderedPageBreak/>
        <w:t>5. Building maintenance and development</w:t>
      </w:r>
    </w:p>
    <w:p w:rsidR="00CC5C41" w:rsidRDefault="00CC5C41">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rPr>
      </w:pPr>
      <w:r>
        <w:rPr>
          <w:rFonts w:ascii="Arial" w:hAnsi="Arial"/>
        </w:rPr>
        <w:t>Where necessary, act as first point of contact for volunteers, contractors, (this may include contacting contractors both for emergencies and maintenance), as directed by the PCCs and/or buildings &amp; finance committees</w:t>
      </w:r>
    </w:p>
    <w:p w:rsidR="00CC5C41" w:rsidRDefault="00CC5C41">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b/>
          <w:bCs/>
        </w:rPr>
      </w:pPr>
      <w:r>
        <w:rPr>
          <w:rFonts w:ascii="Arial" w:hAnsi="Arial"/>
          <w:b/>
          <w:bCs/>
        </w:rPr>
        <w:t>6. Office management and general administrative services</w:t>
      </w:r>
    </w:p>
    <w:p w:rsidR="00CC5C41" w:rsidRDefault="00CC5C41" w:rsidP="000E2982">
      <w:pPr>
        <w:pStyle w:val="Heading2AA"/>
        <w:numPr>
          <w:ilvl w:val="0"/>
          <w:numId w:val="10"/>
        </w:numPr>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rPr>
      </w:pPr>
      <w:r>
        <w:rPr>
          <w:rFonts w:ascii="Arial" w:hAnsi="Arial"/>
        </w:rPr>
        <w:t>order stationery supplies where necessary</w:t>
      </w:r>
    </w:p>
    <w:p w:rsidR="00CC5C41" w:rsidRPr="00470473" w:rsidRDefault="00CC5C41" w:rsidP="000E2982">
      <w:pPr>
        <w:pStyle w:val="Heading2AA"/>
        <w:numPr>
          <w:ilvl w:val="0"/>
          <w:numId w:val="10"/>
        </w:numPr>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rPr>
      </w:pPr>
      <w:r>
        <w:rPr>
          <w:rFonts w:ascii="Arial" w:hAnsi="Arial"/>
        </w:rPr>
        <w:t xml:space="preserve">miscellaneous photocopying as required by the Rector and other </w:t>
      </w:r>
      <w:proofErr w:type="spellStart"/>
      <w:r>
        <w:rPr>
          <w:rFonts w:ascii="Arial" w:hAnsi="Arial"/>
        </w:rPr>
        <w:t>authorised</w:t>
      </w:r>
      <w:proofErr w:type="spellEnd"/>
      <w:r>
        <w:rPr>
          <w:rFonts w:ascii="Arial" w:hAnsi="Arial"/>
        </w:rPr>
        <w:t xml:space="preserve"> church volunteers</w:t>
      </w:r>
    </w:p>
    <w:p w:rsidR="00CC5C41" w:rsidRPr="0000615A" w:rsidRDefault="00CC5C41" w:rsidP="00470473">
      <w:pPr>
        <w:pStyle w:val="Heading2AA"/>
        <w:numPr>
          <w:ilvl w:val="0"/>
          <w:numId w:val="10"/>
        </w:numPr>
        <w:pBdr>
          <w:top w:val="none" w:sz="0" w:space="0" w:color="auto"/>
          <w:left w:val="none" w:sz="0" w:space="0" w:color="auto"/>
          <w:bottom w:val="none" w:sz="0" w:space="0" w:color="auto"/>
          <w:right w:val="none" w:sz="0" w:space="0" w:color="auto"/>
          <w:bar w:val="none" w:sz="0" w:color="auto"/>
        </w:pBdr>
        <w:tabs>
          <w:tab w:val="clear" w:pos="720"/>
        </w:tabs>
        <w:suppressAutoHyphens/>
        <w:rPr>
          <w:rFonts w:ascii="Arial" w:hAnsi="Arial" w:cs="Arial"/>
        </w:rPr>
      </w:pPr>
      <w:r>
        <w:rPr>
          <w:rFonts w:ascii="Arial" w:hAnsi="Arial"/>
        </w:rPr>
        <w:t>issue keys to those needing them for occasional duties in church (e.g. contractors &amp; tradesmen) and supervision of the key register</w:t>
      </w:r>
    </w:p>
    <w:p w:rsidR="00CC5C41" w:rsidRDefault="00CC5C41">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sidRPr="009C64D1">
        <w:rPr>
          <w:rFonts w:ascii="Arial" w:hAnsi="Arial"/>
          <w:b/>
        </w:rPr>
        <w:t>7</w:t>
      </w:r>
      <w:r>
        <w:rPr>
          <w:rFonts w:ascii="Arial" w:hAnsi="Arial"/>
        </w:rPr>
        <w:t xml:space="preserve">. </w:t>
      </w:r>
      <w:r>
        <w:rPr>
          <w:rFonts w:ascii="Arial" w:hAnsi="Arial"/>
          <w:b/>
          <w:bCs/>
        </w:rPr>
        <w:t>DBS Safeguarding/Safer Recruitment practices</w:t>
      </w:r>
    </w:p>
    <w:p w:rsidR="00CC5C41" w:rsidRDefault="00CC5C41" w:rsidP="000E2982">
      <w:pPr>
        <w:pStyle w:val="Heading2AA"/>
        <w:numPr>
          <w:ilvl w:val="0"/>
          <w:numId w:val="10"/>
        </w:numPr>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hAnsi="Arial"/>
        </w:rPr>
        <w:t>assist the Rector, Churchwardens, Safeguarding Officers and PCC’s in complying with Diocesan Safeguarding policy</w:t>
      </w:r>
    </w:p>
    <w:p w:rsidR="00CC5C41" w:rsidRDefault="00CC5C41" w:rsidP="000E2982">
      <w:pPr>
        <w:pStyle w:val="Heading2AA"/>
        <w:numPr>
          <w:ilvl w:val="0"/>
          <w:numId w:val="10"/>
        </w:numPr>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hAnsi="Arial"/>
        </w:rPr>
        <w:t>check documents as required to enable the Diocese of Exeter to process DBS checks for church volunteers/employees and enter necessary details on DBS/diocesan websites</w:t>
      </w:r>
    </w:p>
    <w:p w:rsidR="00CC5C41" w:rsidRPr="000E2982" w:rsidRDefault="00CC5C41">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s="Arial"/>
          <w:b/>
        </w:rPr>
      </w:pPr>
      <w:r w:rsidRPr="000E2982">
        <w:rPr>
          <w:rFonts w:ascii="Arial" w:hAnsi="Arial"/>
          <w:b/>
        </w:rPr>
        <w:t xml:space="preserve">8. </w:t>
      </w:r>
      <w:r w:rsidRPr="000E2982">
        <w:rPr>
          <w:rFonts w:ascii="Arial" w:hAnsi="Arial"/>
          <w:b/>
          <w:bCs/>
        </w:rPr>
        <w:t>Data Protection</w:t>
      </w:r>
    </w:p>
    <w:p w:rsidR="00CC5C41" w:rsidRPr="00F85232" w:rsidRDefault="00CC5C41">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olor w:val="auto"/>
        </w:rPr>
      </w:pPr>
      <w:r>
        <w:rPr>
          <w:rFonts w:ascii="Arial" w:hAnsi="Arial"/>
        </w:rPr>
        <w:t xml:space="preserve">Ensure secure storage of personal data &amp; information, in accordance with current legislation and </w:t>
      </w:r>
      <w:r w:rsidRPr="00F85232">
        <w:rPr>
          <w:rFonts w:ascii="Arial" w:hAnsi="Arial"/>
          <w:color w:val="auto"/>
        </w:rPr>
        <w:t>diocesan guidelines</w:t>
      </w:r>
    </w:p>
    <w:p w:rsidR="00246DC5" w:rsidRPr="00F85232" w:rsidRDefault="00246DC5" w:rsidP="00246DC5">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s="Arial"/>
          <w:b/>
          <w:color w:val="auto"/>
        </w:rPr>
      </w:pPr>
      <w:r w:rsidRPr="00F85232">
        <w:rPr>
          <w:rFonts w:ascii="Arial" w:hAnsi="Arial"/>
          <w:b/>
          <w:color w:val="auto"/>
        </w:rPr>
        <w:t xml:space="preserve">9. </w:t>
      </w:r>
      <w:r w:rsidRPr="00F85232">
        <w:rPr>
          <w:rFonts w:ascii="Arial" w:hAnsi="Arial"/>
          <w:b/>
          <w:bCs/>
          <w:color w:val="auto"/>
        </w:rPr>
        <w:t>Location</w:t>
      </w:r>
    </w:p>
    <w:p w:rsidR="00246DC5" w:rsidRPr="00F85232" w:rsidRDefault="00246DC5" w:rsidP="00246DC5">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s="Arial"/>
          <w:b/>
          <w:color w:val="auto"/>
        </w:rPr>
      </w:pPr>
      <w:r w:rsidRPr="00F85232">
        <w:rPr>
          <w:rFonts w:ascii="Arial" w:hAnsi="Arial"/>
          <w:color w:val="auto"/>
        </w:rPr>
        <w:t xml:space="preserve">The PA/Administrator will be based at the Church Office, St. Andrew’s Church Hall, Church Path, </w:t>
      </w:r>
      <w:proofErr w:type="gramStart"/>
      <w:r w:rsidRPr="00F85232">
        <w:rPr>
          <w:rFonts w:ascii="Arial" w:hAnsi="Arial"/>
          <w:color w:val="auto"/>
        </w:rPr>
        <w:t>Ipplepen</w:t>
      </w:r>
      <w:proofErr w:type="gramEnd"/>
      <w:r w:rsidRPr="00F85232">
        <w:rPr>
          <w:rFonts w:ascii="Arial" w:hAnsi="Arial"/>
          <w:color w:val="auto"/>
        </w:rPr>
        <w:t>.</w:t>
      </w:r>
    </w:p>
    <w:p w:rsidR="00246DC5" w:rsidRPr="00F85232" w:rsidRDefault="00246DC5">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cs="Arial"/>
          <w:color w:val="auto"/>
        </w:rPr>
      </w:pPr>
    </w:p>
    <w:p w:rsidR="00A1375B" w:rsidRDefault="00A1375B">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rPr>
      </w:pPr>
    </w:p>
    <w:p w:rsidR="00A1375B" w:rsidRDefault="00A1375B">
      <w:pPr>
        <w:pStyle w:val="Heading2AA"/>
        <w:pBdr>
          <w:top w:val="none" w:sz="0" w:space="0" w:color="auto"/>
          <w:left w:val="none" w:sz="0" w:space="0" w:color="auto"/>
          <w:bottom w:val="none" w:sz="0" w:space="0" w:color="auto"/>
          <w:right w:val="none" w:sz="0" w:space="0" w:color="auto"/>
          <w:bar w:val="none" w:sz="0" w:color="auto"/>
        </w:pBdr>
        <w:suppressAutoHyphens/>
        <w:rPr>
          <w:rFonts w:ascii="Arial" w:hAnsi="Arial"/>
        </w:rPr>
      </w:pPr>
    </w:p>
    <w:p w:rsidR="00CC5C41" w:rsidRDefault="00CC5C41">
      <w:pPr>
        <w:pStyle w:val="Heading2AA"/>
        <w:pBdr>
          <w:top w:val="none" w:sz="0" w:space="0" w:color="auto"/>
          <w:left w:val="none" w:sz="0" w:space="0" w:color="auto"/>
          <w:bottom w:val="none" w:sz="0" w:space="0" w:color="auto"/>
          <w:right w:val="none" w:sz="0" w:space="0" w:color="auto"/>
          <w:bar w:val="none" w:sz="0" w:color="auto"/>
        </w:pBdr>
        <w:suppressAutoHyphens/>
      </w:pPr>
      <w:r>
        <w:rPr>
          <w:rFonts w:ascii="Arial" w:hAnsi="Arial"/>
        </w:rPr>
        <w:t>There may be occasions when you are expected to undertake other duties not normally associated with your role. Please note that the PCC will only require you to transfer to other duties that are within your reasonable skill/competency.</w:t>
      </w:r>
    </w:p>
    <w:p w:rsidR="00CC5C41" w:rsidRPr="00A1375B" w:rsidRDefault="00CC5C41" w:rsidP="00A1375B">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jc w:val="center"/>
        <w:rPr>
          <w:rFonts w:ascii="Arial" w:hAnsi="Arial" w:cs="Arial"/>
          <w:b/>
          <w:sz w:val="24"/>
          <w:szCs w:val="24"/>
        </w:rPr>
      </w:pPr>
      <w:r>
        <w:rPr>
          <w:rFonts w:ascii="Arial Unicode MS"/>
        </w:rPr>
        <w:br w:type="page"/>
      </w:r>
      <w:r w:rsidRPr="00A1375B">
        <w:rPr>
          <w:rFonts w:ascii="Arial" w:hAnsi="Arial" w:cs="Arial"/>
          <w:b/>
          <w:sz w:val="24"/>
          <w:szCs w:val="24"/>
        </w:rPr>
        <w:lastRenderedPageBreak/>
        <w:t>PERSON SPECIFICATION</w:t>
      </w:r>
    </w:p>
    <w:p w:rsidR="00CC5C41" w:rsidRDefault="00CC5C41">
      <w:pPr>
        <w:pStyle w:val="Default"/>
        <w:pBdr>
          <w:top w:val="none" w:sz="0" w:space="0" w:color="auto"/>
          <w:left w:val="none" w:sz="0" w:space="0" w:color="auto"/>
          <w:bottom w:val="none" w:sz="0" w:space="0" w:color="auto"/>
          <w:right w:val="none" w:sz="0" w:space="0" w:color="auto"/>
          <w:bar w:val="none" w:sz="0" w:color="auto"/>
        </w:pBdr>
        <w:rPr>
          <w:sz w:val="24"/>
          <w:szCs w:val="24"/>
        </w:rPr>
      </w:pPr>
    </w:p>
    <w:p w:rsidR="00CC5C41" w:rsidRDefault="00CC5C41">
      <w:pPr>
        <w:pStyle w:val="Default"/>
        <w:pBdr>
          <w:top w:val="none" w:sz="0" w:space="0" w:color="auto"/>
          <w:left w:val="none" w:sz="0" w:space="0" w:color="auto"/>
          <w:bottom w:val="none" w:sz="0" w:space="0" w:color="auto"/>
          <w:right w:val="none" w:sz="0" w:space="0" w:color="auto"/>
          <w:bar w:val="none" w:sz="0" w:color="auto"/>
        </w:pBdr>
      </w:pPr>
      <w:r>
        <w:t>(Essential - E; Desirable - D)</w:t>
      </w:r>
    </w:p>
    <w:p w:rsidR="00CC5C41" w:rsidRDefault="00CC5C41">
      <w:pPr>
        <w:pStyle w:val="Default"/>
        <w:pBdr>
          <w:top w:val="none" w:sz="0" w:space="0" w:color="auto"/>
          <w:left w:val="none" w:sz="0" w:space="0" w:color="auto"/>
          <w:bottom w:val="none" w:sz="0" w:space="0" w:color="auto"/>
          <w:right w:val="none" w:sz="0" w:space="0" w:color="auto"/>
          <w:bar w:val="none" w:sz="0" w:color="auto"/>
        </w:pBdr>
        <w:rPr>
          <w:sz w:val="24"/>
          <w:szCs w:val="24"/>
        </w:rPr>
      </w:pPr>
    </w:p>
    <w:p w:rsidR="00CC5C41" w:rsidRDefault="00CC5C41">
      <w:pPr>
        <w:pStyle w:val="Default"/>
        <w:pBdr>
          <w:top w:val="none" w:sz="0" w:space="0" w:color="auto"/>
          <w:left w:val="none" w:sz="0" w:space="0" w:color="auto"/>
          <w:bottom w:val="none" w:sz="0" w:space="0" w:color="auto"/>
          <w:right w:val="none" w:sz="0" w:space="0" w:color="auto"/>
          <w:bar w:val="none" w:sz="0" w:color="auto"/>
        </w:pBdr>
      </w:pPr>
      <w:r>
        <w:rPr>
          <w:b/>
          <w:bCs/>
        </w:rPr>
        <w:t>Knowledge/experience: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pPr>
      <w:r>
        <w:t>proficient user of Microsoft softwa</w:t>
      </w:r>
      <w:r w:rsidR="00432DF4">
        <w:t xml:space="preserve">re packages such as Word, </w:t>
      </w:r>
      <w:r w:rsidR="00432DF4" w:rsidRPr="00D43C56">
        <w:rPr>
          <w:color w:val="auto"/>
        </w:rPr>
        <w:t>Excel and</w:t>
      </w:r>
      <w:r w:rsidRPr="00D43C56">
        <w:rPr>
          <w:color w:val="auto"/>
        </w:rPr>
        <w:t xml:space="preserve"> Outlook </w:t>
      </w:r>
      <w:r>
        <w:t>(E)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pPr>
      <w:r>
        <w:t>experience in a responsible administrative role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pPr>
      <w:r>
        <w:t>experience of a “front of office” role, dealing with enquiries in person and by phone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D43C56" w:rsidRDefault="00D43C56">
      <w:pPr>
        <w:pStyle w:val="Default"/>
        <w:pBdr>
          <w:top w:val="none" w:sz="0" w:space="0" w:color="auto"/>
          <w:left w:val="none" w:sz="0" w:space="0" w:color="auto"/>
          <w:bottom w:val="none" w:sz="0" w:space="0" w:color="auto"/>
          <w:right w:val="none" w:sz="0" w:space="0" w:color="auto"/>
          <w:bar w:val="none" w:sz="0" w:color="auto"/>
        </w:pBdr>
        <w:rPr>
          <w:b/>
          <w:bCs/>
          <w:lang w:val="sv-SE"/>
        </w:rPr>
      </w:pPr>
    </w:p>
    <w:p w:rsidR="00D43C56" w:rsidRDefault="00D43C56">
      <w:pPr>
        <w:pStyle w:val="Default"/>
        <w:pBdr>
          <w:top w:val="none" w:sz="0" w:space="0" w:color="auto"/>
          <w:left w:val="none" w:sz="0" w:space="0" w:color="auto"/>
          <w:bottom w:val="none" w:sz="0" w:space="0" w:color="auto"/>
          <w:right w:val="none" w:sz="0" w:space="0" w:color="auto"/>
          <w:bar w:val="none" w:sz="0" w:color="auto"/>
        </w:pBdr>
        <w:rPr>
          <w:b/>
          <w:bCs/>
          <w:lang w:val="sv-SE"/>
        </w:rPr>
      </w:pPr>
    </w:p>
    <w:p w:rsidR="00CC5C41" w:rsidRDefault="00CC5C41">
      <w:pPr>
        <w:pStyle w:val="Default"/>
        <w:pBdr>
          <w:top w:val="none" w:sz="0" w:space="0" w:color="auto"/>
          <w:left w:val="none" w:sz="0" w:space="0" w:color="auto"/>
          <w:bottom w:val="none" w:sz="0" w:space="0" w:color="auto"/>
          <w:right w:val="none" w:sz="0" w:space="0" w:color="auto"/>
          <w:bar w:val="none" w:sz="0" w:color="auto"/>
        </w:pBdr>
        <w:rPr>
          <w:b/>
          <w:bCs/>
        </w:rPr>
      </w:pPr>
      <w:bookmarkStart w:id="0" w:name="_GoBack"/>
      <w:bookmarkEnd w:id="0"/>
      <w:r>
        <w:rPr>
          <w:b/>
          <w:bCs/>
          <w:lang w:val="sv-SE"/>
        </w:rPr>
        <w:t>Skills</w:t>
      </w:r>
      <w:r>
        <w:rPr>
          <w:b/>
          <w:bCs/>
        </w:rPr>
        <w:t>, Abilities &amp; Personal Attributes:</w:t>
      </w:r>
    </w:p>
    <w:p w:rsidR="00CC5C41" w:rsidRPr="00B5051D" w:rsidRDefault="00CC5C41">
      <w:pPr>
        <w:pStyle w:val="Default"/>
        <w:pBdr>
          <w:top w:val="none" w:sz="0" w:space="0" w:color="auto"/>
          <w:left w:val="none" w:sz="0" w:space="0" w:color="auto"/>
          <w:bottom w:val="none" w:sz="0" w:space="0" w:color="auto"/>
          <w:right w:val="none" w:sz="0" w:space="0" w:color="auto"/>
          <w:bar w:val="none" w:sz="0" w:color="auto"/>
        </w:pBdr>
        <w:rPr>
          <w:color w:val="000000" w:themeColor="text1"/>
        </w:rPr>
      </w:pPr>
    </w:p>
    <w:p w:rsidR="00CC5C41" w:rsidRPr="00B5051D"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rPr>
          <w:color w:val="000000" w:themeColor="text1"/>
        </w:rPr>
      </w:pPr>
      <w:r w:rsidRPr="00B5051D">
        <w:rPr>
          <w:color w:val="000000" w:themeColor="text1"/>
        </w:rPr>
        <w:t>able to contribute to a welcoming environment for visitors and church members, and be a careful listener (E)</w:t>
      </w:r>
      <w:r w:rsidR="00D773D4" w:rsidRPr="00B5051D">
        <w:rPr>
          <w:color w:val="000000" w:themeColor="text1"/>
        </w:rPr>
        <w:t xml:space="preserve"> </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pPr>
      <w:r>
        <w:t>able to form and maintain good working relationships with the Rector, other staff and volunteers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0"/>
        </w:numPr>
        <w:pBdr>
          <w:top w:val="none" w:sz="0" w:space="0" w:color="auto"/>
          <w:left w:val="none" w:sz="0" w:space="0" w:color="auto"/>
          <w:bottom w:val="none" w:sz="0" w:space="0" w:color="auto"/>
          <w:right w:val="none" w:sz="0" w:space="0" w:color="auto"/>
          <w:bar w:val="none" w:sz="0" w:color="auto"/>
        </w:pBdr>
      </w:pPr>
      <w:r>
        <w:t>able to communicate effectively with a wide variety of people in a professional manner: face to face, on the telephone, via email and in writing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3"/>
        </w:numPr>
        <w:pBdr>
          <w:top w:val="none" w:sz="0" w:space="0" w:color="auto"/>
          <w:left w:val="none" w:sz="0" w:space="0" w:color="auto"/>
          <w:bottom w:val="none" w:sz="0" w:space="0" w:color="auto"/>
          <w:right w:val="none" w:sz="0" w:space="0" w:color="auto"/>
          <w:bar w:val="none" w:sz="0" w:color="auto"/>
        </w:pBdr>
      </w:pPr>
      <w:r>
        <w:t>able to use spreadsheets to record data, and basic numeracy (E); able to accurately use spreadsheets to manipulate data (D)</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Pr="00432DF4" w:rsidRDefault="00CC5C41" w:rsidP="00A1375B">
      <w:pPr>
        <w:pStyle w:val="Default"/>
        <w:numPr>
          <w:ilvl w:val="0"/>
          <w:numId w:val="13"/>
        </w:numPr>
        <w:pBdr>
          <w:top w:val="none" w:sz="0" w:space="0" w:color="auto"/>
          <w:left w:val="none" w:sz="0" w:space="0" w:color="auto"/>
          <w:bottom w:val="none" w:sz="0" w:space="0" w:color="auto"/>
          <w:right w:val="none" w:sz="0" w:space="0" w:color="auto"/>
          <w:bar w:val="none" w:sz="0" w:color="auto"/>
        </w:pBdr>
        <w:rPr>
          <w:color w:val="auto"/>
        </w:rPr>
      </w:pPr>
      <w:r w:rsidRPr="00432DF4">
        <w:rPr>
          <w:color w:val="auto"/>
        </w:rPr>
        <w:t>able to upload material to a website or social media (E)</w:t>
      </w:r>
      <w:r w:rsidR="00D773D4" w:rsidRPr="00432DF4">
        <w:rPr>
          <w:color w:val="auto"/>
        </w:rPr>
        <w:t xml:space="preserve"> </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13"/>
        </w:numPr>
        <w:pBdr>
          <w:top w:val="none" w:sz="0" w:space="0" w:color="auto"/>
          <w:left w:val="none" w:sz="0" w:space="0" w:color="auto"/>
          <w:bottom w:val="none" w:sz="0" w:space="0" w:color="auto"/>
          <w:right w:val="none" w:sz="0" w:space="0" w:color="auto"/>
          <w:bar w:val="none" w:sz="0" w:color="auto"/>
        </w:pBdr>
      </w:pPr>
      <w:r>
        <w:t xml:space="preserve">able to </w:t>
      </w:r>
      <w:proofErr w:type="spellStart"/>
      <w:r>
        <w:t>prioritise</w:t>
      </w:r>
      <w:proofErr w:type="spellEnd"/>
      <w:r>
        <w:t xml:space="preserve"> your workload and to work effectively on own initiative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1375B">
      <w:pPr>
        <w:pStyle w:val="Default"/>
        <w:numPr>
          <w:ilvl w:val="0"/>
          <w:numId w:val="5"/>
        </w:numPr>
        <w:pBdr>
          <w:top w:val="none" w:sz="0" w:space="0" w:color="auto"/>
          <w:left w:val="none" w:sz="0" w:space="0" w:color="auto"/>
          <w:bottom w:val="none" w:sz="0" w:space="0" w:color="auto"/>
          <w:right w:val="none" w:sz="0" w:space="0" w:color="auto"/>
          <w:bar w:val="none" w:sz="0" w:color="auto"/>
        </w:pBdr>
      </w:pPr>
      <w:r>
        <w:t>able to deal with confidential information appropriately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96936">
      <w:pPr>
        <w:pStyle w:val="Default"/>
        <w:numPr>
          <w:ilvl w:val="0"/>
          <w:numId w:val="5"/>
        </w:numPr>
        <w:pBdr>
          <w:top w:val="none" w:sz="0" w:space="0" w:color="auto"/>
          <w:left w:val="none" w:sz="0" w:space="0" w:color="auto"/>
          <w:bottom w:val="none" w:sz="0" w:space="0" w:color="auto"/>
          <w:right w:val="none" w:sz="0" w:space="0" w:color="auto"/>
          <w:bar w:val="none" w:sz="0" w:color="auto"/>
        </w:pBdr>
      </w:pPr>
      <w:r>
        <w:t>willingness to undertake training required for the role (E)</w:t>
      </w:r>
    </w:p>
    <w:p w:rsidR="00CC5C41" w:rsidRDefault="00CC5C41" w:rsidP="00A96936">
      <w:pPr>
        <w:pStyle w:val="Default"/>
        <w:pBdr>
          <w:top w:val="none" w:sz="0" w:space="0" w:color="auto"/>
          <w:left w:val="none" w:sz="0" w:space="0" w:color="auto"/>
          <w:bottom w:val="none" w:sz="0" w:space="0" w:color="auto"/>
          <w:right w:val="none" w:sz="0" w:space="0" w:color="auto"/>
          <w:bar w:val="none" w:sz="0" w:color="auto"/>
        </w:pBdr>
      </w:pPr>
    </w:p>
    <w:p w:rsidR="00CC5C41" w:rsidRDefault="00CC5C41" w:rsidP="00A96936">
      <w:pPr>
        <w:pStyle w:val="Default"/>
        <w:numPr>
          <w:ilvl w:val="0"/>
          <w:numId w:val="5"/>
        </w:numPr>
        <w:pBdr>
          <w:top w:val="none" w:sz="0" w:space="0" w:color="auto"/>
          <w:left w:val="none" w:sz="0" w:space="0" w:color="auto"/>
          <w:bottom w:val="none" w:sz="0" w:space="0" w:color="auto"/>
          <w:right w:val="none" w:sz="0" w:space="0" w:color="auto"/>
          <w:bar w:val="none" w:sz="0" w:color="auto"/>
        </w:pBdr>
      </w:pPr>
      <w:r>
        <w:t>a sympathy with the Christian faith (E)</w:t>
      </w:r>
    </w:p>
    <w:p w:rsidR="00CC5C41" w:rsidRDefault="00CC5C41">
      <w:pPr>
        <w:pStyle w:val="Default"/>
        <w:pBdr>
          <w:top w:val="none" w:sz="0" w:space="0" w:color="auto"/>
          <w:left w:val="none" w:sz="0" w:space="0" w:color="auto"/>
          <w:bottom w:val="none" w:sz="0" w:space="0" w:color="auto"/>
          <w:right w:val="none" w:sz="0" w:space="0" w:color="auto"/>
          <w:bar w:val="none" w:sz="0" w:color="auto"/>
        </w:pBdr>
      </w:pPr>
    </w:p>
    <w:sectPr w:rsidR="00CC5C41" w:rsidSect="00013533">
      <w:headerReference w:type="default" r:id="rId8"/>
      <w:footerReference w:type="default" r:id="rId9"/>
      <w:pgSz w:w="11900" w:h="16840"/>
      <w:pgMar w:top="1021" w:right="907" w:bottom="1021" w:left="907"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36" w:rsidRDefault="00193A36" w:rsidP="0058141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93A36" w:rsidRDefault="00193A36" w:rsidP="0058141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C41" w:rsidRPr="00FE2961" w:rsidRDefault="007F0CEF" w:rsidP="007F0CEF">
    <w:pPr>
      <w:pStyle w:val="HeaderFooter"/>
      <w:pBdr>
        <w:top w:val="single" w:sz="4" w:space="1" w:color="auto"/>
        <w:left w:val="none" w:sz="0" w:space="0" w:color="auto"/>
        <w:bottom w:val="none" w:sz="0" w:space="0" w:color="auto"/>
        <w:right w:val="none" w:sz="0" w:space="0" w:color="auto"/>
        <w:bar w:val="none" w:sz="0" w:color="auto"/>
      </w:pBdr>
      <w:tabs>
        <w:tab w:val="clear" w:pos="9020"/>
        <w:tab w:val="center" w:pos="4820"/>
        <w:tab w:val="right" w:pos="9781"/>
      </w:tabs>
      <w:rPr>
        <w:rFonts w:ascii="Arial" w:hAnsi="Arial" w:cs="Arial"/>
        <w:sz w:val="16"/>
        <w:szCs w:val="16"/>
      </w:rPr>
    </w:pPr>
    <w:r w:rsidRPr="00FE2961">
      <w:rPr>
        <w:rFonts w:ascii="Arial" w:hAnsi="Arial" w:cs="Arial"/>
        <w:sz w:val="16"/>
        <w:szCs w:val="16"/>
      </w:rPr>
      <w:fldChar w:fldCharType="begin"/>
    </w:r>
    <w:r w:rsidRPr="00FE2961">
      <w:rPr>
        <w:rFonts w:ascii="Arial" w:hAnsi="Arial" w:cs="Arial"/>
        <w:sz w:val="16"/>
        <w:szCs w:val="16"/>
      </w:rPr>
      <w:instrText xml:space="preserve"> FILENAME   \* MERGEFORMAT </w:instrText>
    </w:r>
    <w:r w:rsidRPr="00FE2961">
      <w:rPr>
        <w:rFonts w:ascii="Arial" w:hAnsi="Arial" w:cs="Arial"/>
        <w:sz w:val="16"/>
        <w:szCs w:val="16"/>
      </w:rPr>
      <w:fldChar w:fldCharType="separate"/>
    </w:r>
    <w:r w:rsidR="00FA056F">
      <w:rPr>
        <w:rFonts w:ascii="Arial" w:hAnsi="Arial" w:cs="Arial"/>
        <w:noProof/>
        <w:sz w:val="16"/>
        <w:szCs w:val="16"/>
      </w:rPr>
      <w:t>Administrator job description and person specification_181205.docx</w:t>
    </w:r>
    <w:r w:rsidRPr="00FE2961">
      <w:rPr>
        <w:rFonts w:ascii="Arial" w:hAnsi="Arial" w:cs="Arial"/>
        <w:sz w:val="16"/>
        <w:szCs w:val="16"/>
      </w:rPr>
      <w:fldChar w:fldCharType="end"/>
    </w:r>
    <w:r w:rsidR="00A1375B" w:rsidRPr="00FE2961">
      <w:rPr>
        <w:rFonts w:ascii="Arial" w:hAnsi="Arial" w:cs="Arial"/>
        <w:sz w:val="16"/>
        <w:szCs w:val="16"/>
      </w:rPr>
      <w:tab/>
    </w:r>
    <w:r w:rsidRPr="00FE2961">
      <w:rPr>
        <w:rFonts w:ascii="Arial" w:hAnsi="Arial" w:cs="Arial"/>
        <w:sz w:val="16"/>
        <w:szCs w:val="16"/>
      </w:rPr>
      <w:tab/>
    </w:r>
    <w:r w:rsidRPr="00FE2961">
      <w:rPr>
        <w:rFonts w:ascii="Arial" w:hAnsi="Arial" w:cs="Arial"/>
        <w:sz w:val="16"/>
        <w:szCs w:val="16"/>
      </w:rPr>
      <w:fldChar w:fldCharType="begin"/>
    </w:r>
    <w:r w:rsidRPr="00FE2961">
      <w:rPr>
        <w:rFonts w:ascii="Arial" w:hAnsi="Arial" w:cs="Arial"/>
        <w:sz w:val="16"/>
        <w:szCs w:val="16"/>
      </w:rPr>
      <w:instrText xml:space="preserve"> PAGE   \* MERGEFORMAT </w:instrText>
    </w:r>
    <w:r w:rsidRPr="00FE2961">
      <w:rPr>
        <w:rFonts w:ascii="Arial" w:hAnsi="Arial" w:cs="Arial"/>
        <w:sz w:val="16"/>
        <w:szCs w:val="16"/>
      </w:rPr>
      <w:fldChar w:fldCharType="separate"/>
    </w:r>
    <w:r w:rsidR="00FA056F">
      <w:rPr>
        <w:rFonts w:ascii="Arial" w:hAnsi="Arial" w:cs="Arial"/>
        <w:noProof/>
        <w:sz w:val="16"/>
        <w:szCs w:val="16"/>
      </w:rPr>
      <w:t>3</w:t>
    </w:r>
    <w:r w:rsidRPr="00FE296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36" w:rsidRDefault="00193A36" w:rsidP="0058141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93A36" w:rsidRDefault="00193A36" w:rsidP="0058141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5A" w:rsidRPr="00013533" w:rsidRDefault="0000615A" w:rsidP="00013533">
    <w:pPr>
      <w:pStyle w:val="Heading2AA"/>
      <w:pBdr>
        <w:top w:val="none" w:sz="0" w:space="0" w:color="auto"/>
        <w:left w:val="none" w:sz="0" w:space="0" w:color="auto"/>
        <w:bottom w:val="none" w:sz="0" w:space="0" w:color="auto"/>
        <w:right w:val="none" w:sz="0" w:space="0" w:color="auto"/>
        <w:bar w:val="none" w:sz="0" w:color="auto"/>
      </w:pBdr>
      <w:tabs>
        <w:tab w:val="clear" w:pos="720"/>
      </w:tabs>
      <w:suppressAutoHyphens/>
      <w:spacing w:before="0" w:after="240"/>
      <w:jc w:val="center"/>
      <w:rPr>
        <w:rFonts w:ascii="Arial" w:hAnsi="Arial" w:cs="Arial"/>
        <w:b/>
        <w:sz w:val="28"/>
        <w:szCs w:val="28"/>
      </w:rPr>
    </w:pPr>
    <w:r w:rsidRPr="00013533">
      <w:rPr>
        <w:rFonts w:ascii="Arial" w:hAnsi="Arial" w:cs="Arial"/>
        <w:b/>
        <w:sz w:val="28"/>
        <w:szCs w:val="28"/>
      </w:rPr>
      <w:t>PA to the Rector and ADMINISTRATOR for the Beacon Mission Community of Ipplepen with Torbryan, Denbury, Broadhempston and Woodland</w:t>
    </w:r>
  </w:p>
  <w:p w:rsidR="0000615A" w:rsidRDefault="0000615A" w:rsidP="00A1375B">
    <w:pPr>
      <w:pStyle w:val="HeaderFooter"/>
      <w:pBdr>
        <w:top w:val="single" w:sz="4" w:space="1"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863"/>
    <w:multiLevelType w:val="hybridMultilevel"/>
    <w:tmpl w:val="ABD247B2"/>
    <w:lvl w:ilvl="0" w:tplc="B02065D8">
      <w:numFmt w:val="bullet"/>
      <w:lvlText w:val=""/>
      <w:lvlJc w:val="left"/>
      <w:pPr>
        <w:ind w:left="720" w:hanging="360"/>
      </w:pPr>
      <w:rPr>
        <w:rFonts w:ascii="Symbol" w:eastAsia="Arial Unicode MS" w:hAnsi="Symbol" w:cs="Arial Unicode M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27FF"/>
    <w:multiLevelType w:val="hybridMultilevel"/>
    <w:tmpl w:val="E7B805FE"/>
    <w:lvl w:ilvl="0" w:tplc="4B80CB6E">
      <w:start w:val="5"/>
      <w:numFmt w:val="bullet"/>
      <w:lvlText w:val=""/>
      <w:lvlJc w:val="left"/>
      <w:pPr>
        <w:tabs>
          <w:tab w:val="num" w:pos="720"/>
        </w:tabs>
        <w:ind w:left="720" w:hanging="360"/>
      </w:pPr>
      <w:rPr>
        <w:rFonts w:ascii="Symbol" w:eastAsia="Arial Unicode MS"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622C2"/>
    <w:multiLevelType w:val="hybridMultilevel"/>
    <w:tmpl w:val="42C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36CB9"/>
    <w:multiLevelType w:val="hybridMultilevel"/>
    <w:tmpl w:val="FFFFFFFF"/>
    <w:styleLink w:val="List7"/>
    <w:lvl w:ilvl="0" w:tplc="77FA2360">
      <w:start w:val="1"/>
      <w:numFmt w:val="bullet"/>
      <w:lvlText w:val="*"/>
      <w:lvlJc w:val="left"/>
      <w:pPr>
        <w:ind w:left="147" w:hanging="147"/>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D507970">
      <w:start w:val="1"/>
      <w:numFmt w:val="bullet"/>
      <w:lvlText w:val="*"/>
      <w:lvlJc w:val="left"/>
      <w:pPr>
        <w:ind w:left="81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F1C6CD0">
      <w:start w:val="1"/>
      <w:numFmt w:val="bullet"/>
      <w:lvlText w:val="*"/>
      <w:lvlJc w:val="left"/>
      <w:pPr>
        <w:ind w:left="153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07CA986">
      <w:start w:val="1"/>
      <w:numFmt w:val="bullet"/>
      <w:lvlText w:val="*"/>
      <w:lvlJc w:val="left"/>
      <w:pPr>
        <w:ind w:left="225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61A6ED4">
      <w:start w:val="1"/>
      <w:numFmt w:val="bullet"/>
      <w:lvlText w:val="*"/>
      <w:lvlJc w:val="left"/>
      <w:pPr>
        <w:ind w:left="297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464351A">
      <w:start w:val="1"/>
      <w:numFmt w:val="bullet"/>
      <w:lvlText w:val="*"/>
      <w:lvlJc w:val="left"/>
      <w:pPr>
        <w:ind w:left="369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F2F8">
      <w:start w:val="1"/>
      <w:numFmt w:val="bullet"/>
      <w:lvlText w:val="*"/>
      <w:lvlJc w:val="left"/>
      <w:pPr>
        <w:ind w:left="441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1F43A82">
      <w:start w:val="1"/>
      <w:numFmt w:val="bullet"/>
      <w:lvlText w:val="*"/>
      <w:lvlJc w:val="left"/>
      <w:pPr>
        <w:ind w:left="513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6C4F85E">
      <w:start w:val="1"/>
      <w:numFmt w:val="bullet"/>
      <w:lvlText w:val="*"/>
      <w:lvlJc w:val="left"/>
      <w:pPr>
        <w:ind w:left="5859" w:hanging="525"/>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B678FE"/>
    <w:multiLevelType w:val="hybridMultilevel"/>
    <w:tmpl w:val="E02C7F22"/>
    <w:lvl w:ilvl="0" w:tplc="71C89AD2">
      <w:numFmt w:val="bullet"/>
      <w:lvlText w:val=""/>
      <w:lvlJc w:val="left"/>
      <w:pPr>
        <w:tabs>
          <w:tab w:val="num" w:pos="720"/>
        </w:tabs>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25C05"/>
    <w:multiLevelType w:val="hybridMultilevel"/>
    <w:tmpl w:val="CDD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A2F33"/>
    <w:multiLevelType w:val="hybridMultilevel"/>
    <w:tmpl w:val="0426651C"/>
    <w:lvl w:ilvl="0" w:tplc="71C89AD2">
      <w:numFmt w:val="bullet"/>
      <w:lvlText w:val=""/>
      <w:lvlJc w:val="left"/>
      <w:pPr>
        <w:tabs>
          <w:tab w:val="num" w:pos="720"/>
        </w:tabs>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E34FC"/>
    <w:multiLevelType w:val="hybridMultilevel"/>
    <w:tmpl w:val="FFFFFFFF"/>
    <w:numStyleLink w:val="List7"/>
  </w:abstractNum>
  <w:abstractNum w:abstractNumId="8" w15:restartNumberingAfterBreak="0">
    <w:nsid w:val="5C8D53D6"/>
    <w:multiLevelType w:val="hybridMultilevel"/>
    <w:tmpl w:val="1AE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F57F8"/>
    <w:multiLevelType w:val="hybridMultilevel"/>
    <w:tmpl w:val="C2FE0928"/>
    <w:lvl w:ilvl="0" w:tplc="71C89AD2">
      <w:numFmt w:val="bullet"/>
      <w:lvlText w:val=""/>
      <w:lvlJc w:val="left"/>
      <w:pPr>
        <w:tabs>
          <w:tab w:val="num" w:pos="720"/>
        </w:tabs>
        <w:ind w:left="720" w:hanging="360"/>
      </w:pPr>
      <w:rPr>
        <w:rFonts w:ascii="Symbol" w:eastAsia="Arial Unicode MS"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646BF1"/>
    <w:multiLevelType w:val="hybridMultilevel"/>
    <w:tmpl w:val="969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6164"/>
    <w:multiLevelType w:val="hybridMultilevel"/>
    <w:tmpl w:val="2AC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E6D67"/>
    <w:multiLevelType w:val="hybridMultilevel"/>
    <w:tmpl w:val="C51C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lvlOverride w:ilvl="0">
      <w:lvl w:ilvl="0" w:tplc="58705994">
        <w:start w:val="1"/>
        <w:numFmt w:val="bullet"/>
        <w:lvlText w:val="*"/>
        <w:lvlJc w:val="left"/>
        <w:pPr>
          <w:ind w:left="135" w:hanging="13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1">
      <w:lvl w:ilvl="1" w:tplc="D40AFFFC">
        <w:start w:val="1"/>
        <w:numFmt w:val="bullet"/>
        <w:lvlText w:val="*"/>
        <w:lvlJc w:val="left"/>
        <w:pPr>
          <w:ind w:left="81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2">
      <w:lvl w:ilvl="2" w:tplc="FE22EC48">
        <w:start w:val="1"/>
        <w:numFmt w:val="bullet"/>
        <w:lvlText w:val="*"/>
        <w:lvlJc w:val="left"/>
        <w:pPr>
          <w:ind w:left="153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3">
      <w:lvl w:ilvl="3" w:tplc="3C34FAAC">
        <w:start w:val="1"/>
        <w:numFmt w:val="bullet"/>
        <w:lvlText w:val="*"/>
        <w:lvlJc w:val="left"/>
        <w:pPr>
          <w:ind w:left="225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4">
      <w:lvl w:ilvl="4" w:tplc="64F6A78E">
        <w:start w:val="1"/>
        <w:numFmt w:val="bullet"/>
        <w:lvlText w:val="*"/>
        <w:lvlJc w:val="left"/>
        <w:pPr>
          <w:ind w:left="297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5">
      <w:lvl w:ilvl="5" w:tplc="8F66BC02">
        <w:start w:val="1"/>
        <w:numFmt w:val="bullet"/>
        <w:lvlText w:val="*"/>
        <w:lvlJc w:val="left"/>
        <w:pPr>
          <w:ind w:left="369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6">
      <w:lvl w:ilvl="6" w:tplc="151A054C">
        <w:start w:val="1"/>
        <w:numFmt w:val="bullet"/>
        <w:lvlText w:val="*"/>
        <w:lvlJc w:val="left"/>
        <w:pPr>
          <w:ind w:left="441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7">
      <w:lvl w:ilvl="7" w:tplc="6C821BAA">
        <w:start w:val="1"/>
        <w:numFmt w:val="bullet"/>
        <w:lvlText w:val="*"/>
        <w:lvlJc w:val="left"/>
        <w:pPr>
          <w:ind w:left="513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8">
      <w:lvl w:ilvl="8" w:tplc="B5D4FC64">
        <w:start w:val="1"/>
        <w:numFmt w:val="bullet"/>
        <w:lvlText w:val="*"/>
        <w:lvlJc w:val="left"/>
        <w:pPr>
          <w:ind w:left="5859" w:hanging="5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num>
  <w:num w:numId="4">
    <w:abstractNumId w:val="1"/>
  </w:num>
  <w:num w:numId="5">
    <w:abstractNumId w:val="9"/>
  </w:num>
  <w:num w:numId="6">
    <w:abstractNumId w:val="2"/>
  </w:num>
  <w:num w:numId="7">
    <w:abstractNumId w:val="0"/>
  </w:num>
  <w:num w:numId="8">
    <w:abstractNumId w:val="11"/>
  </w:num>
  <w:num w:numId="9">
    <w:abstractNumId w:val="10"/>
  </w:num>
  <w:num w:numId="10">
    <w:abstractNumId w:val="8"/>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12"/>
    <w:rsid w:val="0000615A"/>
    <w:rsid w:val="00013533"/>
    <w:rsid w:val="00041C27"/>
    <w:rsid w:val="0004264D"/>
    <w:rsid w:val="000E2982"/>
    <w:rsid w:val="001879B1"/>
    <w:rsid w:val="00193A36"/>
    <w:rsid w:val="002213C6"/>
    <w:rsid w:val="00246DC5"/>
    <w:rsid w:val="003B1DBD"/>
    <w:rsid w:val="00432DF4"/>
    <w:rsid w:val="004679CC"/>
    <w:rsid w:val="00470473"/>
    <w:rsid w:val="0050334C"/>
    <w:rsid w:val="00581412"/>
    <w:rsid w:val="005A16F4"/>
    <w:rsid w:val="006E6C74"/>
    <w:rsid w:val="007F0CEF"/>
    <w:rsid w:val="00933B5C"/>
    <w:rsid w:val="009641D6"/>
    <w:rsid w:val="00976473"/>
    <w:rsid w:val="009C64D1"/>
    <w:rsid w:val="00A1375B"/>
    <w:rsid w:val="00A90EA3"/>
    <w:rsid w:val="00A96936"/>
    <w:rsid w:val="00B2599D"/>
    <w:rsid w:val="00B5051D"/>
    <w:rsid w:val="00B84F3D"/>
    <w:rsid w:val="00C05691"/>
    <w:rsid w:val="00C43350"/>
    <w:rsid w:val="00C51624"/>
    <w:rsid w:val="00CC5522"/>
    <w:rsid w:val="00CC5C41"/>
    <w:rsid w:val="00D11F61"/>
    <w:rsid w:val="00D43C56"/>
    <w:rsid w:val="00D773D4"/>
    <w:rsid w:val="00DB56B3"/>
    <w:rsid w:val="00DC6AE3"/>
    <w:rsid w:val="00EA29AE"/>
    <w:rsid w:val="00F61CAA"/>
    <w:rsid w:val="00F85232"/>
    <w:rsid w:val="00F871D3"/>
    <w:rsid w:val="00FA056F"/>
    <w:rsid w:val="00FE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3EF289-8212-4DC0-9442-D4EA1E9A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1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1412"/>
    <w:rPr>
      <w:rFonts w:cs="Times New Roman"/>
      <w:u w:val="single"/>
    </w:rPr>
  </w:style>
  <w:style w:type="paragraph" w:customStyle="1" w:styleId="HeaderFooter">
    <w:name w:val="Header &amp; Footer"/>
    <w:uiPriority w:val="99"/>
    <w:rsid w:val="0058141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Heading2AA">
    <w:name w:val="Heading 2 A A"/>
    <w:uiPriority w:val="99"/>
    <w:rsid w:val="005814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spacing w:before="280" w:after="120" w:line="300" w:lineRule="atLeast"/>
      <w:jc w:val="both"/>
      <w:outlineLvl w:val="1"/>
    </w:pPr>
    <w:rPr>
      <w:rFonts w:cs="Arial Unicode MS"/>
      <w:color w:val="000000"/>
      <w:u w:color="000000"/>
      <w:lang w:val="en-US"/>
    </w:rPr>
  </w:style>
  <w:style w:type="paragraph" w:styleId="ListParagraph">
    <w:name w:val="List Paragraph"/>
    <w:basedOn w:val="Normal"/>
    <w:uiPriority w:val="99"/>
    <w:qFormat/>
    <w:rsid w:val="00581412"/>
    <w:pPr>
      <w:ind w:left="720"/>
    </w:pPr>
    <w:rPr>
      <w:rFonts w:cs="Arial Unicode MS"/>
      <w:color w:val="000000"/>
      <w:u w:color="000000"/>
      <w:lang w:eastAsia="en-GB"/>
    </w:rPr>
  </w:style>
  <w:style w:type="paragraph" w:customStyle="1" w:styleId="Default">
    <w:name w:val="Default"/>
    <w:uiPriority w:val="99"/>
    <w:rsid w:val="005814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n-US"/>
    </w:rPr>
  </w:style>
  <w:style w:type="numbering" w:customStyle="1" w:styleId="List7">
    <w:name w:val="List 7"/>
    <w:rsid w:val="00B82FB4"/>
    <w:pPr>
      <w:numPr>
        <w:numId w:val="1"/>
      </w:numPr>
    </w:pPr>
  </w:style>
  <w:style w:type="paragraph" w:styleId="BalloonText">
    <w:name w:val="Balloon Text"/>
    <w:basedOn w:val="Normal"/>
    <w:link w:val="BalloonTextChar"/>
    <w:uiPriority w:val="99"/>
    <w:semiHidden/>
    <w:unhideWhenUsed/>
    <w:rsid w:val="000E2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982"/>
    <w:rPr>
      <w:rFonts w:ascii="Segoe UI" w:hAnsi="Segoe UI" w:cs="Segoe UI"/>
      <w:sz w:val="18"/>
      <w:szCs w:val="18"/>
      <w:lang w:val="en-US" w:eastAsia="en-US"/>
    </w:rPr>
  </w:style>
  <w:style w:type="paragraph" w:styleId="Header">
    <w:name w:val="header"/>
    <w:basedOn w:val="Normal"/>
    <w:link w:val="HeaderChar"/>
    <w:uiPriority w:val="99"/>
    <w:unhideWhenUsed/>
    <w:rsid w:val="0000615A"/>
    <w:pPr>
      <w:tabs>
        <w:tab w:val="center" w:pos="4513"/>
        <w:tab w:val="right" w:pos="9026"/>
      </w:tabs>
    </w:pPr>
  </w:style>
  <w:style w:type="character" w:customStyle="1" w:styleId="HeaderChar">
    <w:name w:val="Header Char"/>
    <w:basedOn w:val="DefaultParagraphFont"/>
    <w:link w:val="Header"/>
    <w:uiPriority w:val="99"/>
    <w:rsid w:val="0000615A"/>
    <w:rPr>
      <w:sz w:val="24"/>
      <w:szCs w:val="24"/>
      <w:lang w:val="en-US" w:eastAsia="en-US"/>
    </w:rPr>
  </w:style>
  <w:style w:type="paragraph" w:styleId="Footer">
    <w:name w:val="footer"/>
    <w:basedOn w:val="Normal"/>
    <w:link w:val="FooterChar"/>
    <w:uiPriority w:val="99"/>
    <w:unhideWhenUsed/>
    <w:rsid w:val="0000615A"/>
    <w:pPr>
      <w:tabs>
        <w:tab w:val="center" w:pos="4513"/>
        <w:tab w:val="right" w:pos="9026"/>
      </w:tabs>
    </w:pPr>
  </w:style>
  <w:style w:type="character" w:customStyle="1" w:styleId="FooterChar">
    <w:name w:val="Footer Char"/>
    <w:basedOn w:val="DefaultParagraphFont"/>
    <w:link w:val="Footer"/>
    <w:uiPriority w:val="99"/>
    <w:rsid w:val="000061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473B-5472-4ACF-A20F-FC4393D8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Assistant to the Rector and Mission Community Administrator</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Assistant to the Rector and Mission Community Administrator</dc:title>
  <dc:subject/>
  <dc:creator>Charles Quartley</dc:creator>
  <cp:keywords/>
  <dc:description/>
  <cp:lastModifiedBy>Charles Quartley</cp:lastModifiedBy>
  <cp:revision>4</cp:revision>
  <cp:lastPrinted>2018-12-05T16:13:00Z</cp:lastPrinted>
  <dcterms:created xsi:type="dcterms:W3CDTF">2018-12-05T16:13:00Z</dcterms:created>
  <dcterms:modified xsi:type="dcterms:W3CDTF">2018-12-05T16:13:00Z</dcterms:modified>
</cp:coreProperties>
</file>